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4320" w14:textId="48470DC0" w:rsidR="009C565D" w:rsidRPr="009C565D" w:rsidRDefault="009C565D" w:rsidP="009C565D">
      <w:pPr>
        <w:tabs>
          <w:tab w:val="left" w:pos="2685"/>
          <w:tab w:val="center" w:pos="4513"/>
        </w:tabs>
        <w:spacing w:line="240" w:lineRule="auto"/>
        <w:rPr>
          <w:rFonts w:ascii="Arial" w:hAnsi="Arial" w:cs="Arial"/>
          <w:b/>
          <w:color w:val="006E9E"/>
          <w:sz w:val="60"/>
          <w:szCs w:val="60"/>
        </w:rPr>
      </w:pPr>
      <w:r>
        <w:rPr>
          <w:noProof/>
        </w:rPr>
        <w:drawing>
          <wp:inline distT="0" distB="0" distL="0" distR="0" wp14:anchorId="2F7C7435" wp14:editId="6A3B887D">
            <wp:extent cx="1675752" cy="139982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C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96" cy="140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9D167" w14:textId="77777777" w:rsidR="009C565D" w:rsidRPr="00AF3779" w:rsidRDefault="009C565D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b/>
          <w:color w:val="006E9E"/>
          <w:sz w:val="20"/>
          <w:szCs w:val="20"/>
        </w:rPr>
      </w:pPr>
    </w:p>
    <w:p w14:paraId="6945B9AC" w14:textId="7E6AFD06" w:rsidR="005012FB" w:rsidRPr="009C565D" w:rsidRDefault="005012FB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color w:val="BFBFBF" w:themeColor="background1" w:themeShade="BF"/>
          <w:sz w:val="56"/>
          <w:szCs w:val="56"/>
        </w:rPr>
      </w:pPr>
      <w:r w:rsidRPr="009C565D">
        <w:rPr>
          <w:rFonts w:ascii="Arial" w:hAnsi="Arial" w:cs="Arial"/>
          <w:color w:val="BFBFBF" w:themeColor="background1" w:themeShade="BF"/>
          <w:sz w:val="56"/>
          <w:szCs w:val="56"/>
        </w:rPr>
        <w:t>Short Stay Accommodation</w:t>
      </w:r>
    </w:p>
    <w:p w14:paraId="5A3C0ADD" w14:textId="7AB3A5BA" w:rsidR="00AF3779" w:rsidRDefault="00AF3779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b/>
          <w:color w:val="547E49"/>
          <w:sz w:val="36"/>
          <w:szCs w:val="36"/>
          <w:lang w:val="en-US"/>
        </w:rPr>
      </w:pPr>
      <w:proofErr w:type="spellStart"/>
      <w:r w:rsidRPr="00AF3779">
        <w:rPr>
          <w:rFonts w:ascii="Arial" w:hAnsi="Arial" w:cs="Arial"/>
          <w:b/>
          <w:color w:val="547E49"/>
          <w:sz w:val="36"/>
          <w:szCs w:val="36"/>
          <w:lang w:val="en-US"/>
        </w:rPr>
        <w:t>Neighbour</w:t>
      </w:r>
      <w:proofErr w:type="spellEnd"/>
      <w:r w:rsidRPr="00AF3779">
        <w:rPr>
          <w:rFonts w:ascii="Arial" w:hAnsi="Arial" w:cs="Arial"/>
          <w:b/>
          <w:color w:val="547E49"/>
          <w:sz w:val="36"/>
          <w:szCs w:val="36"/>
          <w:lang w:val="en-US"/>
        </w:rPr>
        <w:t xml:space="preserve"> Information</w:t>
      </w:r>
      <w:r>
        <w:rPr>
          <w:rFonts w:ascii="Arial" w:hAnsi="Arial" w:cs="Arial"/>
          <w:b/>
          <w:color w:val="547E49"/>
          <w:sz w:val="36"/>
          <w:szCs w:val="36"/>
          <w:lang w:val="en-US"/>
        </w:rPr>
        <w:t xml:space="preserve"> – FACT SHEET</w:t>
      </w:r>
    </w:p>
    <w:p w14:paraId="5A24A59B" w14:textId="5DC14334" w:rsidR="009C565D" w:rsidRPr="00AF3779" w:rsidRDefault="009C565D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b/>
          <w:color w:val="547E49"/>
          <w:sz w:val="32"/>
          <w:szCs w:val="32"/>
        </w:rPr>
      </w:pPr>
      <w:r w:rsidRPr="00AF3779">
        <w:rPr>
          <w:rFonts w:ascii="Arial" w:hAnsi="Arial" w:cs="Arial"/>
          <w:b/>
          <w:noProof/>
          <w:color w:val="547E4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28B2" wp14:editId="4C9E1A7E">
                <wp:simplePos x="0" y="0"/>
                <wp:positionH relativeFrom="column">
                  <wp:posOffset>4305</wp:posOffset>
                </wp:positionH>
                <wp:positionV relativeFrom="paragraph">
                  <wp:posOffset>168184</wp:posOffset>
                </wp:positionV>
                <wp:extent cx="6008914" cy="0"/>
                <wp:effectExtent l="0" t="0" r="114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FFFB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3.25pt" to="473.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243C6699" w14:textId="1ABD4A82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á˘ÇÇ˛" w:hAnsi="á˘ÇÇ˛" w:cs="á˘ÇÇ˛"/>
          <w:b/>
          <w:color w:val="547E49"/>
          <w:sz w:val="24"/>
          <w:szCs w:val="24"/>
          <w:lang w:val="en-US"/>
        </w:rPr>
      </w:pPr>
      <w:r w:rsidRPr="00AF3779">
        <w:rPr>
          <w:rFonts w:ascii="á˘ÇÇ˛" w:hAnsi="á˘ÇÇ˛" w:cs="á˘ÇÇ˛"/>
          <w:b/>
          <w:color w:val="547E49"/>
          <w:sz w:val="24"/>
          <w:szCs w:val="24"/>
          <w:lang w:val="en-US"/>
        </w:rPr>
        <w:t>What is the Short Stay Accommodation</w:t>
      </w:r>
      <w:r w:rsidRPr="00AF3779">
        <w:rPr>
          <w:rFonts w:ascii="á˘ÇÇ˛" w:hAnsi="á˘ÇÇ˛" w:cs="á˘ÇÇ˛"/>
          <w:b/>
          <w:color w:val="547E49"/>
          <w:sz w:val="24"/>
          <w:szCs w:val="24"/>
          <w:lang w:val="en-US"/>
        </w:rPr>
        <w:t xml:space="preserve"> </w:t>
      </w:r>
      <w:r w:rsidRPr="00AF3779">
        <w:rPr>
          <w:rFonts w:ascii="á˘ÇÇ˛" w:hAnsi="á˘ÇÇ˛" w:cs="á˘ÇÇ˛"/>
          <w:b/>
          <w:color w:val="547E49"/>
          <w:sz w:val="24"/>
          <w:szCs w:val="24"/>
          <w:lang w:val="en-US"/>
        </w:rPr>
        <w:t>Local Law?</w:t>
      </w:r>
    </w:p>
    <w:p w14:paraId="5F779D1F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21C065A" w14:textId="25FFC00E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Warrnambool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is a vibrant and dynamic municipality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that is home to approximately 35,000 people. It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boasts an enviable mix of seaside location, tourism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and family appeal. Council has historically,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continues to, invest heavily in our City’s tourism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sector. The work of Council directly and indirectly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impacts the visitor experience and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providers benefit from this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investment.</w:t>
      </w:r>
    </w:p>
    <w:p w14:paraId="339FFCB8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97CADDE" w14:textId="336DBB8A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Council welcomes visitors to the region, but must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also ensure the local community continues to enjoy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benefits the area has to offer and those owners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impacted by the Short Stay Local Law act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responsibly and properties are managed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appropriately.</w:t>
      </w:r>
    </w:p>
    <w:p w14:paraId="5A58F7DA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E4B7447" w14:textId="1846F36D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 February 2023, Council adopted the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Local Law, providing clear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guidelines on the required standards for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operation of this type of accommodation. The Local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Law places the responsibility for occupant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behavior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on the owner of the property.</w:t>
      </w:r>
    </w:p>
    <w:p w14:paraId="38C351D6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B585417" w14:textId="0439A366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Accommodation is defined under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Local Law as “accommodation for no more than 30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consecutive days in a Dwelling for commercial gain,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excluding other accommodation premises required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to be registered under alternate legislation”.</w:t>
      </w:r>
    </w:p>
    <w:p w14:paraId="17099D0E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9BACFB6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Accommodation does not include other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business types registered under other laws, such as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Bed and Breakfast providers, hotels and motels,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hostels, student dormitories or holiday camps.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0B20C6BA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CF3A4FC" w14:textId="38E53260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Council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recognises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that most operators of Short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Stay Accommodation act responsibly and manage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their property appropriately. However, council felt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controls were considered necessary to assist with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peace, order and good governance.</w:t>
      </w:r>
    </w:p>
    <w:p w14:paraId="4BCA576E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A0D2600" w14:textId="0AD38568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b/>
          <w:color w:val="000000"/>
          <w:sz w:val="20"/>
          <w:szCs w:val="20"/>
          <w:lang w:val="en-US"/>
        </w:rPr>
        <w:t>The Local Law objectives are to:</w:t>
      </w:r>
    </w:p>
    <w:p w14:paraId="6FB1A3C5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59270385" w14:textId="3C38BBF2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Place the responsibility for occupant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of the Short Stay Accommodation.</w:t>
      </w:r>
    </w:p>
    <w:p w14:paraId="564BEE29" w14:textId="678F0DE0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Implement a Code of Conduct to ensure an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appropriate standard of management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at the accommodation</w:t>
      </w:r>
    </w:p>
    <w:p w14:paraId="5D4965AF" w14:textId="761437D8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Minimise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the risk of the accommodation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affecting the peace of the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by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providing a Designated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Contact Person for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property.</w:t>
      </w:r>
    </w:p>
    <w:p w14:paraId="3390E442" w14:textId="00AF41C6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Regulate and control the use of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by implementing a registration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requirement.</w:t>
      </w:r>
    </w:p>
    <w:p w14:paraId="6E40709E" w14:textId="5E7AF669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Enforce the requirements of the Local Law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Code of Conduct in the event of a breach or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failure to comply with a notice of direction.</w:t>
      </w:r>
    </w:p>
    <w:p w14:paraId="6CC04F3D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0994ADC" w14:textId="64018F35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Code of Conduct creates a standard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management that must be adhered to under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Local Law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further information on the Code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Conduct is included later in this fact file.</w:t>
      </w:r>
    </w:p>
    <w:p w14:paraId="2ADFD7F2" w14:textId="376271EE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á˘ÇÇ˛" w:hAnsi="á˘ÇÇ˛" w:cs="á˘ÇÇ˛"/>
          <w:color w:val="000000"/>
          <w:sz w:val="20"/>
          <w:szCs w:val="20"/>
          <w:lang w:val="en-US"/>
        </w:rPr>
      </w:pPr>
      <w:r>
        <w:rPr>
          <w:rFonts w:ascii="á˘ÇÇ˛" w:hAnsi="á˘ÇÇ˛" w:cs="á˘ÇÇ˛"/>
          <w:color w:val="000000"/>
          <w:sz w:val="20"/>
          <w:szCs w:val="20"/>
          <w:lang w:val="en-US"/>
        </w:rPr>
        <w:br w:type="page"/>
      </w:r>
    </w:p>
    <w:p w14:paraId="56B983BD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á˘ÇÇ˛" w:hAnsi="á˘ÇÇ˛" w:cs="á˘ÇÇ˛"/>
          <w:color w:val="000000"/>
          <w:sz w:val="20"/>
          <w:szCs w:val="20"/>
          <w:lang w:val="en-US"/>
        </w:rPr>
      </w:pPr>
    </w:p>
    <w:p w14:paraId="63D98441" w14:textId="636C9EAE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What is the Code of Conduct?</w:t>
      </w:r>
    </w:p>
    <w:p w14:paraId="59105FF0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</w:p>
    <w:p w14:paraId="009875DC" w14:textId="3B9F4F0B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Local Law establishes a Code of Conduct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detailing the requirements for the use of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accommodation. This includes the following:</w:t>
      </w:r>
    </w:p>
    <w:p w14:paraId="1232E1DA" w14:textId="5168CC30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must control and be responsible for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of occupants at the dwelling.</w:t>
      </w:r>
    </w:p>
    <w:p w14:paraId="450F2FE7" w14:textId="77777777" w:rsidR="00AF3779" w:rsidRPr="00AF3779" w:rsidRDefault="00AF3779" w:rsidP="00AF3779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Unacceptable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include:</w:t>
      </w:r>
    </w:p>
    <w:p w14:paraId="72AD843C" w14:textId="6BD7DC65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aggressive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</w:p>
    <w:p w14:paraId="05B6F167" w14:textId="540C51E0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yelling</w:t>
      </w:r>
    </w:p>
    <w:p w14:paraId="5657BCC8" w14:textId="59E73671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screaming and arguing</w:t>
      </w:r>
    </w:p>
    <w:p w14:paraId="7EF21F9E" w14:textId="077FA426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loud cheering, clapping and singing</w:t>
      </w:r>
    </w:p>
    <w:p w14:paraId="775755CE" w14:textId="69447BFF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Off-street parking must be provided for all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occupants’ motor vehicles. The Owner must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provide information to occupants on parking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arrangements prior to arrival.</w:t>
      </w:r>
    </w:p>
    <w:p w14:paraId="400D0365" w14:textId="6B6FCC42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Additional accommodation is not allowed on site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by way of tents, caravans, campervans or similar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facilities.</w:t>
      </w:r>
    </w:p>
    <w:p w14:paraId="1A3975C2" w14:textId="6B927E4A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Outdoor areas including swimming pools, spas,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outdoor decking and balconies are not to be used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between 11pm and 7am.</w:t>
      </w:r>
    </w:p>
    <w:p w14:paraId="2CAC54E8" w14:textId="0B1953BC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must inform occupants of waste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disposal arrangements and remove any excess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waste left by occupants.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 adequate number of bins must be provided for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collection and storage of all rubbish. All rubbish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should be regularly removed.</w:t>
      </w:r>
    </w:p>
    <w:p w14:paraId="0BDB98C0" w14:textId="3010C6A9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must display and make the Code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Conduct available to all occupants and visitors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dwelling including availability on their website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or any social media used by the owner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promote the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Accommodation,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must incorporate the Code of Conduct provisions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into rental terms and conditions.</w:t>
      </w:r>
    </w:p>
    <w:p w14:paraId="74276BD1" w14:textId="392DB6A3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of a Short Stay Accommodation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dwelling must maintain any land connected to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dwelling in good condition.</w:t>
      </w:r>
    </w:p>
    <w:p w14:paraId="12C7BE00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27603447" w14:textId="6F0E4DB3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Who is the Designated Contact Person?</w:t>
      </w:r>
    </w:p>
    <w:p w14:paraId="36E9B99E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FF05757" w14:textId="22552143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It is a reality that many owners of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do not live locally or are not able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respond in person to complaints about occupant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33053F08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8C3E2B0" w14:textId="1AC42865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Local Law requires owners to nominate a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Designated Contact Person who can respond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concerns within two hours. A contact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person could be:</w:t>
      </w:r>
    </w:p>
    <w:p w14:paraId="4DDC3B6D" w14:textId="2180CBB8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a security </w:t>
      </w:r>
      <w:proofErr w:type="gram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company</w:t>
      </w:r>
      <w:proofErr w:type="gramEnd"/>
    </w:p>
    <w:p w14:paraId="14E09500" w14:textId="6FAD8EF8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 real estate agent or managing agent</w:t>
      </w:r>
    </w:p>
    <w:p w14:paraId="06C0D0A9" w14:textId="0B38BFA0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 individual (including the Owner)</w:t>
      </w:r>
    </w:p>
    <w:p w14:paraId="44963CC0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279CD98" w14:textId="5F9ECCD0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contact details of the Designated Contact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Person will be provided in writing to any adjoining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of a registered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Accommodation. This includes a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neighbouring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property directly across from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accommodation.</w:t>
      </w:r>
    </w:p>
    <w:p w14:paraId="42C90AE8" w14:textId="05825EF3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Please note that Council does not expect any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person to be placed in harmful or threatening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situations, this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includes the designated contact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person.</w:t>
      </w:r>
    </w:p>
    <w:p w14:paraId="79116BCD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F96B0B9" w14:textId="37A5925A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 the event of loud music or aggressive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, call Victoria Police on 000.</w:t>
      </w:r>
    </w:p>
    <w:p w14:paraId="39234F3A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7D182B8" w14:textId="00ADE64C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We did not receive Designated Contact Person</w:t>
      </w: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 xml:space="preserve"> </w:t>
      </w: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details, what should we do?</w:t>
      </w:r>
    </w:p>
    <w:p w14:paraId="76F14E48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448AC78" w14:textId="7404CB1F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Owners of a registered Short Stay Accommodation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must provide all adjoining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with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details of the Designated Contact Person in writing.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If you did not receive these details your home may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not be an adjoining property.</w:t>
      </w:r>
    </w:p>
    <w:p w14:paraId="529A6C2C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466BE7C" w14:textId="443B9198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Designated Contact Person details are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recorded with Council and will be provided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on request. If you have not received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contact details for a property you believe to be a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Accommodation, or you wish to report a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Accommodation you suspect to be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unregistered, please contact Council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during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business hours on 5559 4800.</w:t>
      </w:r>
    </w:p>
    <w:p w14:paraId="3C4D4631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4A67496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Who is required to be registered?</w:t>
      </w:r>
    </w:p>
    <w:p w14:paraId="2BF96C33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C15428B" w14:textId="3AC17D8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Owners of property used as Short Stay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as defined by the Local Law must</w:t>
      </w:r>
    </w:p>
    <w:p w14:paraId="709DB38B" w14:textId="6FE2746C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apply for registration and pay the prescribed fee of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$400.</w:t>
      </w:r>
    </w:p>
    <w:p w14:paraId="60ABC1BD" w14:textId="59B91455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Registration is valid for a period of 12 months, unless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it is cancelled under the Local Law. Registration is</w:t>
      </w:r>
    </w:p>
    <w:p w14:paraId="4D66D1F5" w14:textId="451110E2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property specific and cannot be transferred to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another property.</w:t>
      </w:r>
    </w:p>
    <w:p w14:paraId="3B5C9F20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7C918F13" w14:textId="1AB8B74C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Enforcement information</w:t>
      </w:r>
    </w:p>
    <w:p w14:paraId="0C4B89B2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bookmarkStart w:id="0" w:name="_GoBack"/>
    </w:p>
    <w:bookmarkEnd w:id="0"/>
    <w:p w14:paraId="2570C612" w14:textId="63CEB6E6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Under the new Local Law and Code of Conduct,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Owners of a Short Stay Accommodation are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responsible for their occupants’ behavior. This is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due to the transient nature of occupancy within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industry, occupants usually only stay for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 weekend or a week.</w:t>
      </w:r>
    </w:p>
    <w:p w14:paraId="6C05EE33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23B5482" w14:textId="2879C8F2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When an Owner registers their Short Stay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with Council, they are agreeing to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terms and conditions set out by the Local Law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and Code of Conduct.</w:t>
      </w:r>
    </w:p>
    <w:p w14:paraId="2AEF18D1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925D446" w14:textId="631EAD66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Owners must:</w:t>
      </w:r>
    </w:p>
    <w:p w14:paraId="2B4D3B20" w14:textId="57665AD1" w:rsidR="00AF3779" w:rsidRPr="00AF3779" w:rsidRDefault="00AF3779" w:rsidP="00AF37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register their property with Council</w:t>
      </w:r>
    </w:p>
    <w:p w14:paraId="0CFA84F7" w14:textId="41C66C89" w:rsidR="00AF3779" w:rsidRPr="00AF3779" w:rsidRDefault="00AF3779" w:rsidP="00AF37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appoint a Designated Contact Person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respond to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complaints within two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hours</w:t>
      </w:r>
    </w:p>
    <w:p w14:paraId="1C6BB337" w14:textId="2058D652" w:rsidR="00AF3779" w:rsidRPr="00AF3779" w:rsidRDefault="00AF3779" w:rsidP="00AF3779">
      <w:pPr>
        <w:pStyle w:val="ListParagraph"/>
        <w:numPr>
          <w:ilvl w:val="0"/>
          <w:numId w:val="9"/>
        </w:numPr>
        <w:tabs>
          <w:tab w:val="left" w:pos="3271"/>
        </w:tabs>
        <w:ind w:left="426" w:hanging="426"/>
        <w:rPr>
          <w:rFonts w:ascii="Arial" w:hAnsi="Arial" w:cs="Arial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apply the Code of Conduct to occupants</w:t>
      </w:r>
    </w:p>
    <w:sectPr w:rsidR="00AF3779" w:rsidRPr="00AF3779" w:rsidSect="009C565D">
      <w:footerReference w:type="default" r:id="rId8"/>
      <w:pgSz w:w="11906" w:h="16838"/>
      <w:pgMar w:top="1134" w:right="1134" w:bottom="1134" w:left="1134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711F" w14:textId="77777777" w:rsidR="00DE34E5" w:rsidRDefault="00DE34E5" w:rsidP="009C565D">
      <w:pPr>
        <w:spacing w:after="0" w:line="240" w:lineRule="auto"/>
      </w:pPr>
      <w:r>
        <w:separator/>
      </w:r>
    </w:p>
  </w:endnote>
  <w:endnote w:type="continuationSeparator" w:id="0">
    <w:p w14:paraId="41244DBE" w14:textId="77777777" w:rsidR="00DE34E5" w:rsidRDefault="00DE34E5" w:rsidP="009C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á˘ÇÇ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9573" w14:textId="08615610" w:rsidR="009C565D" w:rsidRDefault="009C565D" w:rsidP="009C565D">
    <w:pPr>
      <w:pStyle w:val="Footer"/>
      <w:ind w:left="-1134"/>
      <w:jc w:val="center"/>
    </w:pPr>
    <w:r>
      <w:rPr>
        <w:noProof/>
      </w:rPr>
      <w:drawing>
        <wp:inline distT="0" distB="0" distL="0" distR="0" wp14:anchorId="192F599D" wp14:editId="35930D01">
          <wp:extent cx="7814792" cy="512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166" cy="513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E3E6" w14:textId="77777777" w:rsidR="00DE34E5" w:rsidRDefault="00DE34E5" w:rsidP="009C565D">
      <w:pPr>
        <w:spacing w:after="0" w:line="240" w:lineRule="auto"/>
      </w:pPr>
      <w:r>
        <w:separator/>
      </w:r>
    </w:p>
  </w:footnote>
  <w:footnote w:type="continuationSeparator" w:id="0">
    <w:p w14:paraId="3DF24ED8" w14:textId="77777777" w:rsidR="00DE34E5" w:rsidRDefault="00DE34E5" w:rsidP="009C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69C"/>
    <w:multiLevelType w:val="hybridMultilevel"/>
    <w:tmpl w:val="828CA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915"/>
    <w:multiLevelType w:val="hybridMultilevel"/>
    <w:tmpl w:val="D8D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E29"/>
    <w:multiLevelType w:val="hybridMultilevel"/>
    <w:tmpl w:val="BB960B6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3454"/>
    <w:multiLevelType w:val="hybridMultilevel"/>
    <w:tmpl w:val="4EB62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694C"/>
    <w:multiLevelType w:val="hybridMultilevel"/>
    <w:tmpl w:val="27A0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374AD"/>
    <w:multiLevelType w:val="hybridMultilevel"/>
    <w:tmpl w:val="A65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BC8FFC">
      <w:start w:val="1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25F0"/>
    <w:multiLevelType w:val="hybridMultilevel"/>
    <w:tmpl w:val="26E6A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245309"/>
    <w:multiLevelType w:val="hybridMultilevel"/>
    <w:tmpl w:val="88AE25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890E77"/>
    <w:multiLevelType w:val="hybridMultilevel"/>
    <w:tmpl w:val="3176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BC"/>
    <w:rsid w:val="003018BC"/>
    <w:rsid w:val="00461ABD"/>
    <w:rsid w:val="005012FB"/>
    <w:rsid w:val="007D79D2"/>
    <w:rsid w:val="0082798C"/>
    <w:rsid w:val="008D6FD0"/>
    <w:rsid w:val="009C565D"/>
    <w:rsid w:val="00A4752E"/>
    <w:rsid w:val="00AD5473"/>
    <w:rsid w:val="00AF3779"/>
    <w:rsid w:val="00B703B3"/>
    <w:rsid w:val="00DB3A50"/>
    <w:rsid w:val="00DE34E5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89F9"/>
  <w15:chartTrackingRefBased/>
  <w15:docId w15:val="{E76B262B-3725-4830-B6A0-7DD4EC5C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5D"/>
  </w:style>
  <w:style w:type="paragraph" w:styleId="Footer">
    <w:name w:val="footer"/>
    <w:basedOn w:val="Normal"/>
    <w:link w:val="FooterChar"/>
    <w:uiPriority w:val="99"/>
    <w:unhideWhenUsed/>
    <w:rsid w:val="009C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5D"/>
  </w:style>
  <w:style w:type="character" w:styleId="Hyperlink">
    <w:name w:val="Hyperlink"/>
    <w:basedOn w:val="DefaultParagraphFont"/>
    <w:uiPriority w:val="99"/>
    <w:unhideWhenUsed/>
    <w:rsid w:val="009C5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Conheady</dc:creator>
  <cp:keywords/>
  <dc:description/>
  <cp:lastModifiedBy>Microsoft Office User</cp:lastModifiedBy>
  <cp:revision>2</cp:revision>
  <dcterms:created xsi:type="dcterms:W3CDTF">2023-03-15T04:11:00Z</dcterms:created>
  <dcterms:modified xsi:type="dcterms:W3CDTF">2023-03-15T04:11:00Z</dcterms:modified>
</cp:coreProperties>
</file>